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5B7" w:rsidRDefault="00082EF4" w:rsidP="00082EF4">
      <w:pPr>
        <w:pStyle w:val="a3"/>
        <w:tabs>
          <w:tab w:val="clear" w:pos="4677"/>
          <w:tab w:val="clear" w:pos="9355"/>
          <w:tab w:val="center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ED65B7" w:rsidRPr="00674231" w:rsidRDefault="00ED65B7" w:rsidP="00123A56">
      <w:pPr>
        <w:pStyle w:val="a3"/>
        <w:tabs>
          <w:tab w:val="clear" w:pos="4677"/>
          <w:tab w:val="clear" w:pos="9355"/>
          <w:tab w:val="center" w:pos="4820"/>
        </w:tabs>
        <w:rPr>
          <w:sz w:val="30"/>
          <w:szCs w:val="3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1D2D" w:rsidRDefault="00ED65B7" w:rsidP="007E6A43">
      <w:pPr>
        <w:pStyle w:val="a3"/>
        <w:ind w:left="5387"/>
        <w:jc w:val="center"/>
        <w:rPr>
          <w:sz w:val="28"/>
          <w:szCs w:val="28"/>
        </w:rPr>
      </w:pPr>
      <w:r w:rsidRPr="00260A3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</w:r>
    </w:p>
    <w:p w:rsidR="00082EF4" w:rsidRPr="00674231" w:rsidRDefault="00082EF4" w:rsidP="00082EF4">
      <w:pPr>
        <w:pStyle w:val="a3"/>
        <w:tabs>
          <w:tab w:val="clear" w:pos="9355"/>
        </w:tabs>
        <w:ind w:left="-142" w:firstLine="1985"/>
        <w:jc w:val="center"/>
        <w:rPr>
          <w:rStyle w:val="1"/>
          <w:b w:val="0"/>
          <w:bCs w:val="0"/>
          <w:sz w:val="30"/>
          <w:szCs w:val="30"/>
        </w:rPr>
      </w:pPr>
      <w:bookmarkStart w:id="0" w:name="bookmark0"/>
      <w:r w:rsidRPr="00674231">
        <w:rPr>
          <w:rStyle w:val="1"/>
          <w:b w:val="0"/>
          <w:bCs w:val="0"/>
          <w:sz w:val="30"/>
          <w:szCs w:val="30"/>
        </w:rPr>
        <w:t xml:space="preserve">План мероприятий </w:t>
      </w:r>
      <w:r w:rsidRPr="00674231">
        <w:rPr>
          <w:sz w:val="30"/>
          <w:szCs w:val="30"/>
        </w:rPr>
        <w:t>государственного учреждения здравоохранения «Гомельская городская клиническая поликлиника</w:t>
      </w:r>
      <w:r w:rsidR="00A61A6C" w:rsidRPr="00674231">
        <w:rPr>
          <w:sz w:val="30"/>
          <w:szCs w:val="30"/>
        </w:rPr>
        <w:t xml:space="preserve"> </w:t>
      </w:r>
      <w:r w:rsidRPr="00674231">
        <w:rPr>
          <w:sz w:val="30"/>
          <w:szCs w:val="30"/>
        </w:rPr>
        <w:t>№</w:t>
      </w:r>
      <w:r w:rsidR="00993939" w:rsidRPr="00674231">
        <w:rPr>
          <w:sz w:val="30"/>
          <w:szCs w:val="30"/>
        </w:rPr>
        <w:t xml:space="preserve"> </w:t>
      </w:r>
      <w:r w:rsidRPr="00674231">
        <w:rPr>
          <w:sz w:val="30"/>
          <w:szCs w:val="30"/>
        </w:rPr>
        <w:t xml:space="preserve">4» </w:t>
      </w:r>
      <w:r w:rsidRPr="00674231">
        <w:rPr>
          <w:rStyle w:val="1"/>
          <w:b w:val="0"/>
          <w:bCs w:val="0"/>
          <w:sz w:val="30"/>
          <w:szCs w:val="30"/>
        </w:rPr>
        <w:t>по профилактике коррупционных правонарушений на 202</w:t>
      </w:r>
      <w:r w:rsidR="009A66FD" w:rsidRPr="00674231">
        <w:rPr>
          <w:rStyle w:val="1"/>
          <w:b w:val="0"/>
          <w:bCs w:val="0"/>
          <w:sz w:val="30"/>
          <w:szCs w:val="30"/>
        </w:rPr>
        <w:t>6</w:t>
      </w:r>
      <w:r w:rsidRPr="00674231">
        <w:rPr>
          <w:rStyle w:val="1"/>
          <w:b w:val="0"/>
          <w:bCs w:val="0"/>
          <w:sz w:val="30"/>
          <w:szCs w:val="30"/>
        </w:rPr>
        <w:t xml:space="preserve"> год</w:t>
      </w:r>
      <w:bookmarkEnd w:id="0"/>
    </w:p>
    <w:p w:rsidR="002C4432" w:rsidRPr="00031D2D" w:rsidRDefault="002C4432" w:rsidP="00082EF4">
      <w:pPr>
        <w:pStyle w:val="a3"/>
        <w:tabs>
          <w:tab w:val="clear" w:pos="9355"/>
        </w:tabs>
        <w:ind w:left="-142" w:firstLine="1985"/>
        <w:jc w:val="center"/>
        <w:rPr>
          <w:rStyle w:val="1"/>
          <w:b w:val="0"/>
          <w:bCs w:val="0"/>
          <w:sz w:val="30"/>
          <w:szCs w:val="30"/>
        </w:rPr>
      </w:pPr>
    </w:p>
    <w:p w:rsidR="00082EF4" w:rsidRDefault="008F1B16" w:rsidP="008F1B16">
      <w:pPr>
        <w:pStyle w:val="a3"/>
        <w:tabs>
          <w:tab w:val="clear" w:pos="9355"/>
          <w:tab w:val="left" w:pos="3287"/>
        </w:tabs>
        <w:ind w:left="-142" w:firstLine="1985"/>
        <w:rPr>
          <w:rStyle w:val="1"/>
          <w:b w:val="0"/>
          <w:bCs w:val="0"/>
        </w:rPr>
      </w:pPr>
      <w:r>
        <w:rPr>
          <w:rStyle w:val="1"/>
          <w:b w:val="0"/>
          <w:bCs w:val="0"/>
        </w:rPr>
        <w:tab/>
      </w:r>
      <w:r>
        <w:rPr>
          <w:rStyle w:val="1"/>
          <w:b w:val="0"/>
          <w:bCs w:val="0"/>
        </w:rPr>
        <w:tab/>
      </w: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082EF4" w:rsidRPr="00D85572" w:rsidTr="00082EF4">
        <w:tc>
          <w:tcPr>
            <w:tcW w:w="988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sz w:val="30"/>
                <w:szCs w:val="30"/>
              </w:rPr>
              <w:t>№</w:t>
            </w:r>
            <w:r w:rsidRPr="00D85572">
              <w:rPr>
                <w:rStyle w:val="1"/>
                <w:b w:val="0"/>
                <w:sz w:val="30"/>
                <w:szCs w:val="30"/>
              </w:rPr>
              <w:t>п/п</w:t>
            </w:r>
          </w:p>
        </w:tc>
        <w:tc>
          <w:tcPr>
            <w:tcW w:w="4836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sz w:val="30"/>
                <w:szCs w:val="30"/>
              </w:rPr>
              <w:t>Н</w:t>
            </w:r>
            <w:r w:rsidRPr="00D85572">
              <w:rPr>
                <w:rStyle w:val="1"/>
                <w:b w:val="0"/>
                <w:sz w:val="30"/>
                <w:szCs w:val="30"/>
              </w:rPr>
              <w:t>аименование мероприятий</w:t>
            </w: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sz w:val="30"/>
                <w:szCs w:val="30"/>
              </w:rPr>
              <w:t>С</w:t>
            </w:r>
            <w:r w:rsidRPr="00D85572">
              <w:rPr>
                <w:rStyle w:val="1"/>
                <w:b w:val="0"/>
                <w:sz w:val="30"/>
                <w:szCs w:val="30"/>
              </w:rPr>
              <w:t>роки исполнения</w:t>
            </w: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sz w:val="30"/>
                <w:szCs w:val="30"/>
              </w:rPr>
              <w:t>О</w:t>
            </w:r>
            <w:r w:rsidRPr="00D85572">
              <w:rPr>
                <w:rStyle w:val="1"/>
                <w:b w:val="0"/>
                <w:sz w:val="30"/>
                <w:szCs w:val="30"/>
              </w:rPr>
              <w:t>тветственный за исполнение</w:t>
            </w: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sz w:val="30"/>
                <w:szCs w:val="30"/>
              </w:rPr>
              <w:t>О</w:t>
            </w:r>
            <w:r w:rsidRPr="00D85572">
              <w:rPr>
                <w:rStyle w:val="1"/>
                <w:b w:val="0"/>
                <w:sz w:val="30"/>
                <w:szCs w:val="30"/>
              </w:rPr>
              <w:t>тметка об исполнении</w:t>
            </w:r>
          </w:p>
        </w:tc>
      </w:tr>
      <w:tr w:rsidR="00B31D96" w:rsidRPr="00D85572" w:rsidTr="00597840">
        <w:trPr>
          <w:trHeight w:val="1194"/>
        </w:trPr>
        <w:tc>
          <w:tcPr>
            <w:tcW w:w="988" w:type="dxa"/>
          </w:tcPr>
          <w:p w:rsidR="00082EF4" w:rsidRPr="00D85572" w:rsidRDefault="00082EF4" w:rsidP="00082EF4">
            <w:pPr>
              <w:pStyle w:val="a6"/>
              <w:ind w:firstLine="200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1.</w:t>
            </w:r>
          </w:p>
        </w:tc>
        <w:tc>
          <w:tcPr>
            <w:tcW w:w="4836" w:type="dxa"/>
            <w:vAlign w:val="bottom"/>
          </w:tcPr>
          <w:p w:rsidR="00082EF4" w:rsidRPr="00D85572" w:rsidRDefault="00082EF4" w:rsidP="00082EF4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Проведение заседаний комиссии по противодействию коррупци</w:t>
            </w:r>
            <w:r w:rsidR="00F40B76" w:rsidRPr="00D85572">
              <w:rPr>
                <w:rStyle w:val="a5"/>
                <w:color w:val="000000" w:themeColor="text1"/>
                <w:sz w:val="30"/>
                <w:szCs w:val="30"/>
              </w:rPr>
              <w:t>и</w:t>
            </w:r>
            <w:r w:rsidR="008D2848" w:rsidRPr="00D85572">
              <w:rPr>
                <w:color w:val="000000" w:themeColor="text1"/>
                <w:sz w:val="30"/>
                <w:szCs w:val="30"/>
              </w:rPr>
              <w:t xml:space="preserve"> </w:t>
            </w:r>
            <w:r w:rsidR="009A5DA5" w:rsidRPr="00D85572">
              <w:rPr>
                <w:color w:val="000000" w:themeColor="text1"/>
                <w:sz w:val="30"/>
                <w:szCs w:val="30"/>
              </w:rPr>
              <w:t xml:space="preserve">                          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ГУЗ «ГГКП №</w:t>
            </w:r>
            <w:r w:rsidR="00A61A6C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4»</w:t>
            </w:r>
            <w:r w:rsidR="00853E78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(далее – комиссия)</w:t>
            </w:r>
          </w:p>
          <w:p w:rsidR="00F40B76" w:rsidRPr="00D85572" w:rsidRDefault="00F40B76" w:rsidP="00597840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  <w:vAlign w:val="bottom"/>
          </w:tcPr>
          <w:p w:rsidR="00082EF4" w:rsidRDefault="00082EF4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Ежеквартально и по мере необходимости</w:t>
            </w:r>
          </w:p>
          <w:p w:rsidR="00597840" w:rsidRPr="00D85572" w:rsidRDefault="00597840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1C2441" w:rsidRPr="00D85572" w:rsidRDefault="001C2441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EE283E" w:rsidRPr="00D85572" w:rsidRDefault="00082EF4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082EF4" w:rsidRPr="00D85572" w:rsidRDefault="00EE283E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С</w:t>
            </w:r>
            <w:r w:rsidR="00082EF4" w:rsidRPr="00D85572">
              <w:rPr>
                <w:rStyle w:val="a5"/>
                <w:color w:val="000000" w:themeColor="text1"/>
                <w:sz w:val="30"/>
                <w:szCs w:val="30"/>
              </w:rPr>
              <w:t>екретарь комиссии</w:t>
            </w: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7E40B1">
        <w:tc>
          <w:tcPr>
            <w:tcW w:w="988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2</w:t>
            </w:r>
            <w:r w:rsidRPr="00D85572">
              <w:rPr>
                <w:rStyle w:val="1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</w:tcPr>
          <w:p w:rsidR="00082EF4" w:rsidRDefault="00082EF4" w:rsidP="00082EF4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Проведение разъяснительной работы о недопустимости коррупции среди работников </w:t>
            </w:r>
            <w:r w:rsidR="0098048D" w:rsidRPr="00D85572">
              <w:rPr>
                <w:rStyle w:val="a5"/>
                <w:color w:val="000000" w:themeColor="text1"/>
                <w:sz w:val="30"/>
                <w:szCs w:val="30"/>
              </w:rPr>
              <w:t>ГУЗ «ГГКП № 4»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, использования своего служебного положения и связанных с ним возможностей для получения личной выгоды, в том числе</w:t>
            </w:r>
            <w:r w:rsidR="00272BF7">
              <w:rPr>
                <w:rStyle w:val="a5"/>
                <w:color w:val="000000" w:themeColor="text1"/>
                <w:sz w:val="30"/>
                <w:szCs w:val="30"/>
              </w:rPr>
              <w:t>,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с приглашением представителей правоохранительных органов</w:t>
            </w:r>
          </w:p>
          <w:p w:rsidR="00597840" w:rsidRPr="00D85572" w:rsidRDefault="00597840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B14D33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2912" w:type="dxa"/>
            <w:vAlign w:val="bottom"/>
          </w:tcPr>
          <w:p w:rsidR="00031D2D" w:rsidRPr="00D85572" w:rsidRDefault="00A84302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A84302" w:rsidRPr="00D85572" w:rsidRDefault="00A84302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  <w:p w:rsidR="00031D2D" w:rsidRPr="00D85572" w:rsidRDefault="00031D2D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31D2D" w:rsidRPr="00D85572" w:rsidRDefault="00031D2D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31D2D" w:rsidRPr="00D85572" w:rsidRDefault="00031D2D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6D7020">
        <w:tc>
          <w:tcPr>
            <w:tcW w:w="988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3</w:t>
            </w:r>
            <w:r w:rsidRPr="00D85572">
              <w:rPr>
                <w:rStyle w:val="1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  <w:vAlign w:val="bottom"/>
          </w:tcPr>
          <w:p w:rsidR="00082EF4" w:rsidRDefault="008D2848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Рассмотрение материалов заседаний комиссий по противодействию коррупции вышестоящих органов управления</w:t>
            </w:r>
          </w:p>
          <w:p w:rsidR="00597840" w:rsidRPr="00D85572" w:rsidRDefault="00597840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</w:t>
            </w:r>
            <w:r w:rsidR="00956998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мере поступления</w:t>
            </w:r>
          </w:p>
        </w:tc>
        <w:tc>
          <w:tcPr>
            <w:tcW w:w="2912" w:type="dxa"/>
          </w:tcPr>
          <w:p w:rsidR="00956998" w:rsidRPr="00D85572" w:rsidRDefault="00956998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956998" w:rsidRPr="00D85572" w:rsidRDefault="00956998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4A00F1">
        <w:tc>
          <w:tcPr>
            <w:tcW w:w="988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lastRenderedPageBreak/>
              <w:t>4</w:t>
            </w:r>
            <w:r w:rsidRPr="00D85572">
              <w:rPr>
                <w:rStyle w:val="1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  <w:vAlign w:val="bottom"/>
          </w:tcPr>
          <w:p w:rsidR="00082EF4" w:rsidRDefault="00EC4CD6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 xml:space="preserve">Рассмотрение информации правоохранительных </w:t>
            </w:r>
            <w:r w:rsidR="00F22B70" w:rsidRPr="00D85572">
              <w:rPr>
                <w:color w:val="000000" w:themeColor="text1"/>
                <w:sz w:val="30"/>
                <w:szCs w:val="30"/>
              </w:rPr>
              <w:t xml:space="preserve">и иных государственных </w:t>
            </w:r>
            <w:r w:rsidRPr="00D85572">
              <w:rPr>
                <w:color w:val="000000" w:themeColor="text1"/>
                <w:sz w:val="30"/>
                <w:szCs w:val="30"/>
              </w:rPr>
              <w:t>органов о нарушениях антикоррупционного законодате</w:t>
            </w:r>
            <w:r w:rsidR="007C6293" w:rsidRPr="00D85572">
              <w:rPr>
                <w:color w:val="000000" w:themeColor="text1"/>
                <w:sz w:val="30"/>
                <w:szCs w:val="30"/>
              </w:rPr>
              <w:t>льства</w:t>
            </w:r>
            <w:r w:rsidRPr="00D85572">
              <w:rPr>
                <w:color w:val="000000" w:themeColor="text1"/>
                <w:sz w:val="30"/>
                <w:szCs w:val="30"/>
              </w:rPr>
              <w:t>, а также выявленных комиссией в ходе ее деятельности правонарушений, создающих условия для коррупции</w:t>
            </w:r>
          </w:p>
          <w:p w:rsidR="00597840" w:rsidRPr="00D85572" w:rsidRDefault="00597840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7C6293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 мере поступления</w:t>
            </w:r>
          </w:p>
        </w:tc>
        <w:tc>
          <w:tcPr>
            <w:tcW w:w="2912" w:type="dxa"/>
          </w:tcPr>
          <w:p w:rsidR="007C6293" w:rsidRPr="00D85572" w:rsidRDefault="007C6293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7C6293" w:rsidRPr="00D85572" w:rsidRDefault="007C6293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B37D66">
        <w:tc>
          <w:tcPr>
            <w:tcW w:w="988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5</w:t>
            </w:r>
            <w:r w:rsidRPr="00D85572">
              <w:rPr>
                <w:rStyle w:val="1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  <w:vAlign w:val="bottom"/>
          </w:tcPr>
          <w:p w:rsidR="00597840" w:rsidRDefault="00F27DBF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 xml:space="preserve">Проведение работы по предупреждению коррупционных правонарушений, создающих условия для коррупции, принятие в пределах своей компетенции мер к устранению их последствий, а также предпосылок и причин коррупции </w:t>
            </w:r>
          </w:p>
          <w:p w:rsidR="00FA6537" w:rsidRPr="00D85572" w:rsidRDefault="00FA6537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2912" w:type="dxa"/>
          </w:tcPr>
          <w:p w:rsidR="00380779" w:rsidRPr="00D85572" w:rsidRDefault="00380779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380779" w:rsidRPr="00D85572" w:rsidRDefault="00380779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B37D66">
        <w:tc>
          <w:tcPr>
            <w:tcW w:w="988" w:type="dxa"/>
          </w:tcPr>
          <w:p w:rsidR="00991D80" w:rsidRPr="00D85572" w:rsidRDefault="00991D80" w:rsidP="00991D80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6.</w:t>
            </w:r>
          </w:p>
        </w:tc>
        <w:tc>
          <w:tcPr>
            <w:tcW w:w="4836" w:type="dxa"/>
            <w:vAlign w:val="bottom"/>
          </w:tcPr>
          <w:p w:rsidR="00991D80" w:rsidRDefault="00991D80" w:rsidP="00FC01E6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Проведение работы по разъяснению положений Закона Республики Беларусь от 15</w:t>
            </w:r>
            <w:r w:rsidR="00A61A6C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июля 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2015</w:t>
            </w:r>
            <w:r w:rsidR="00A61A6C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г.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="00701880">
              <w:rPr>
                <w:rStyle w:val="a5"/>
                <w:color w:val="000000" w:themeColor="text1"/>
                <w:sz w:val="30"/>
                <w:szCs w:val="30"/>
              </w:rPr>
              <w:t xml:space="preserve">                            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№ 305-3</w:t>
            </w:r>
            <w:r w:rsidR="00A61A6C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«</w:t>
            </w:r>
            <w:r w:rsidR="00A61A6C" w:rsidRPr="00D85572">
              <w:rPr>
                <w:rStyle w:val="a5"/>
                <w:color w:val="000000" w:themeColor="text1"/>
                <w:sz w:val="30"/>
                <w:szCs w:val="30"/>
              </w:rPr>
              <w:t>О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борьбе с коррупцией» и других НПА</w:t>
            </w:r>
            <w:r w:rsidR="00FC01E6" w:rsidRPr="00D85572">
              <w:rPr>
                <w:rStyle w:val="a5"/>
                <w:color w:val="000000" w:themeColor="text1"/>
                <w:sz w:val="30"/>
                <w:szCs w:val="30"/>
              </w:rPr>
              <w:t>, предусматривающих</w:t>
            </w:r>
            <w:r w:rsidR="00CB60A4" w:rsidRPr="00D85572">
              <w:rPr>
                <w:rStyle w:val="a5"/>
                <w:color w:val="000000" w:themeColor="text1"/>
                <w:sz w:val="30"/>
                <w:szCs w:val="30"/>
              </w:rPr>
              <w:t>,</w:t>
            </w:r>
            <w:r w:rsidR="00FC01E6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в том числе</w:t>
            </w:r>
            <w:r w:rsidR="0063478F" w:rsidRPr="00D85572">
              <w:rPr>
                <w:rStyle w:val="a5"/>
                <w:color w:val="000000" w:themeColor="text1"/>
                <w:sz w:val="30"/>
                <w:szCs w:val="30"/>
              </w:rPr>
              <w:t>,</w:t>
            </w:r>
            <w:r w:rsidR="00FC01E6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ответственность за нарушение антикоррупционного законодательства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, направленных на противодействие коррупции, для сотрудников ГУЗ «ГГКП №</w:t>
            </w:r>
            <w:r w:rsidR="00A61A6C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4»</w:t>
            </w:r>
          </w:p>
          <w:p w:rsidR="00597840" w:rsidRPr="00D85572" w:rsidRDefault="00597840" w:rsidP="00FC01E6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991D80" w:rsidRPr="00D85572" w:rsidRDefault="00991D80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2912" w:type="dxa"/>
          </w:tcPr>
          <w:p w:rsidR="00AF5DD7" w:rsidRPr="00D85572" w:rsidRDefault="00AF5DD7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AF5DD7" w:rsidRPr="00D85572" w:rsidRDefault="00AF5DD7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  <w:p w:rsidR="00991D80" w:rsidRPr="00D85572" w:rsidRDefault="00991D80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991D80" w:rsidRPr="00D85572" w:rsidRDefault="00991D80" w:rsidP="00991D80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B37D66">
        <w:tc>
          <w:tcPr>
            <w:tcW w:w="988" w:type="dxa"/>
          </w:tcPr>
          <w:p w:rsidR="00082EF4" w:rsidRPr="00D85572" w:rsidRDefault="00991D80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7</w:t>
            </w:r>
            <w:r w:rsidR="00082EF4"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  <w:vAlign w:val="bottom"/>
          </w:tcPr>
          <w:p w:rsidR="00082EF4" w:rsidRDefault="0001288B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Актуализация обучени</w:t>
            </w:r>
            <w:r w:rsidR="00B158E2" w:rsidRPr="00D85572">
              <w:rPr>
                <w:color w:val="000000" w:themeColor="text1"/>
                <w:sz w:val="30"/>
                <w:szCs w:val="30"/>
              </w:rPr>
              <w:t>я</w:t>
            </w:r>
            <w:r w:rsidRPr="00D85572">
              <w:rPr>
                <w:color w:val="000000" w:themeColor="text1"/>
                <w:sz w:val="30"/>
                <w:szCs w:val="30"/>
              </w:rPr>
              <w:t xml:space="preserve"> </w:t>
            </w:r>
            <w:r w:rsidR="00FD655C" w:rsidRPr="00D85572">
              <w:rPr>
                <w:color w:val="000000" w:themeColor="text1"/>
                <w:sz w:val="30"/>
                <w:szCs w:val="30"/>
              </w:rPr>
              <w:t>специалиста по закупкам</w:t>
            </w:r>
            <w:r w:rsidRPr="00D85572">
              <w:rPr>
                <w:color w:val="000000" w:themeColor="text1"/>
                <w:sz w:val="30"/>
                <w:szCs w:val="30"/>
              </w:rPr>
              <w:t xml:space="preserve"> с целью сведения к минимуму нарушения в ходе проведения процедур государственных закупок</w:t>
            </w:r>
          </w:p>
          <w:p w:rsidR="00597840" w:rsidRPr="00D85572" w:rsidRDefault="00597840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2912" w:type="dxa"/>
          </w:tcPr>
          <w:p w:rsidR="00654488" w:rsidRPr="00D85572" w:rsidRDefault="00654488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Ведущий специалист по кадрам</w:t>
            </w:r>
          </w:p>
          <w:p w:rsidR="00654488" w:rsidRPr="00D85572" w:rsidRDefault="00654488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B37D66">
        <w:tc>
          <w:tcPr>
            <w:tcW w:w="988" w:type="dxa"/>
          </w:tcPr>
          <w:p w:rsidR="00082EF4" w:rsidRPr="00D85572" w:rsidRDefault="00991D80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8</w:t>
            </w:r>
            <w:r w:rsidR="00082EF4"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  <w:vAlign w:val="bottom"/>
          </w:tcPr>
          <w:p w:rsidR="00082EF4" w:rsidRPr="00D85572" w:rsidRDefault="0001288B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Своевременное получение обязательств о соблюдении антикоррупционных ограничений у работников, занимающих должности, связанны</w:t>
            </w:r>
            <w:r w:rsidR="00A061F0" w:rsidRPr="00D85572">
              <w:rPr>
                <w:color w:val="000000" w:themeColor="text1"/>
                <w:sz w:val="30"/>
                <w:szCs w:val="30"/>
              </w:rPr>
              <w:t>е</w:t>
            </w:r>
            <w:r w:rsidRPr="00D85572">
              <w:rPr>
                <w:color w:val="000000" w:themeColor="text1"/>
                <w:sz w:val="30"/>
                <w:szCs w:val="30"/>
              </w:rPr>
              <w:t xml:space="preserve"> с выполнением организационно-распорядительных и (или) административно-хозяйственных обязанностей</w:t>
            </w:r>
            <w:r w:rsidR="00081D84" w:rsidRPr="00D85572">
              <w:rPr>
                <w:color w:val="000000" w:themeColor="text1"/>
                <w:sz w:val="30"/>
                <w:szCs w:val="30"/>
              </w:rPr>
              <w:t xml:space="preserve">, установленных </w:t>
            </w:r>
            <w:r w:rsidR="00081D84" w:rsidRPr="00D85572">
              <w:rPr>
                <w:rStyle w:val="a5"/>
                <w:color w:val="000000" w:themeColor="text1"/>
                <w:sz w:val="30"/>
                <w:szCs w:val="30"/>
              </w:rPr>
              <w:t>Законом Республики Беларусь</w:t>
            </w:r>
            <w:r w:rsidR="001636BD">
              <w:rPr>
                <w:rStyle w:val="a5"/>
                <w:color w:val="000000" w:themeColor="text1"/>
                <w:sz w:val="30"/>
                <w:szCs w:val="30"/>
              </w:rPr>
              <w:t xml:space="preserve">                      </w:t>
            </w:r>
            <w:r w:rsidR="00081D84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от 15</w:t>
            </w:r>
            <w:r w:rsidR="00F47EDC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июля </w:t>
            </w:r>
            <w:r w:rsidR="00081D84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2015 </w:t>
            </w:r>
            <w:r w:rsidR="00F47EDC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г. </w:t>
            </w:r>
            <w:r w:rsidR="00081D84" w:rsidRPr="00D85572">
              <w:rPr>
                <w:rStyle w:val="a5"/>
                <w:color w:val="000000" w:themeColor="text1"/>
                <w:sz w:val="30"/>
                <w:szCs w:val="30"/>
              </w:rPr>
              <w:t>№ 305-3 «О борьбе с коррупцией»</w:t>
            </w:r>
          </w:p>
          <w:p w:rsidR="00082EF4" w:rsidRPr="00D85572" w:rsidRDefault="00082EF4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</w:t>
            </w:r>
            <w:r w:rsidR="00C9194D" w:rsidRPr="00D85572">
              <w:rPr>
                <w:rStyle w:val="a5"/>
                <w:color w:val="000000" w:themeColor="text1"/>
                <w:sz w:val="30"/>
                <w:szCs w:val="30"/>
              </w:rPr>
              <w:t>ри приеме на работу (назначении на должность</w:t>
            </w:r>
            <w:r w:rsidR="00231F8F" w:rsidRPr="00D85572">
              <w:rPr>
                <w:rStyle w:val="a5"/>
                <w:color w:val="000000" w:themeColor="text1"/>
                <w:sz w:val="30"/>
                <w:szCs w:val="30"/>
              </w:rPr>
              <w:t>)</w:t>
            </w:r>
            <w:r w:rsidR="00C9194D" w:rsidRPr="00D85572">
              <w:rPr>
                <w:rStyle w:val="a5"/>
                <w:color w:val="000000" w:themeColor="text1"/>
                <w:sz w:val="30"/>
                <w:szCs w:val="30"/>
              </w:rPr>
              <w:t>,</w:t>
            </w:r>
            <w:r w:rsidR="00231F8F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переводе на соответствующую должность</w:t>
            </w:r>
          </w:p>
        </w:tc>
        <w:tc>
          <w:tcPr>
            <w:tcW w:w="2912" w:type="dxa"/>
          </w:tcPr>
          <w:p w:rsidR="00654488" w:rsidRPr="00D85572" w:rsidRDefault="00654488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Ведущий специалист по кадрам</w:t>
            </w:r>
          </w:p>
          <w:p w:rsidR="00654488" w:rsidRPr="00D85572" w:rsidRDefault="00654488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654488" w:rsidRPr="00D85572" w:rsidRDefault="00654488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DD6CF4">
        <w:tc>
          <w:tcPr>
            <w:tcW w:w="988" w:type="dxa"/>
          </w:tcPr>
          <w:p w:rsidR="00082EF4" w:rsidRPr="00D85572" w:rsidRDefault="00991D80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9</w:t>
            </w:r>
            <w:r w:rsidR="00082EF4"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</w:tcPr>
          <w:p w:rsidR="00082EF4" w:rsidRDefault="00E172CE" w:rsidP="00082EF4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Обеспечение надлежащего внутрихозяйственного к</w:t>
            </w:r>
            <w:r w:rsidR="000712FB" w:rsidRPr="00D85572">
              <w:rPr>
                <w:rStyle w:val="a5"/>
                <w:color w:val="000000" w:themeColor="text1"/>
                <w:sz w:val="30"/>
                <w:szCs w:val="30"/>
              </w:rPr>
              <w:t>онтрол</w:t>
            </w: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я</w:t>
            </w:r>
            <w:r w:rsidR="000712FB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 осуществления финансово-хозяйственной деятельности, сохранности и использования денежных средств, материальных ценностей и дорогостоящего оборудования, распределения и учета лекарственных средств и изделий медицинского назначения с оценкой полноты проведения инвентаризации материальных ценностей </w:t>
            </w:r>
          </w:p>
          <w:p w:rsidR="00597840" w:rsidRPr="00D85572" w:rsidRDefault="00597840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  <w:vAlign w:val="bottom"/>
          </w:tcPr>
          <w:p w:rsidR="00EE5E65" w:rsidRPr="00D85572" w:rsidRDefault="00EE5E65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E5E65" w:rsidRPr="00D85572" w:rsidRDefault="00EE5E65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EE5E65" w:rsidRPr="00D85572" w:rsidRDefault="00EE5E65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082EF4" w:rsidRPr="00D85572" w:rsidRDefault="00EE5E65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Главный бухгалтер</w:t>
            </w:r>
          </w:p>
          <w:p w:rsidR="00EE5E65" w:rsidRPr="00D85572" w:rsidRDefault="00CD087F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Главная медсестра</w:t>
            </w:r>
          </w:p>
          <w:p w:rsidR="00CD087F" w:rsidRPr="00D85572" w:rsidRDefault="009E49F0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Заведующий хозяйством</w:t>
            </w: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DD6CF4">
        <w:tc>
          <w:tcPr>
            <w:tcW w:w="988" w:type="dxa"/>
          </w:tcPr>
          <w:p w:rsidR="002E3DFF" w:rsidRPr="00D85572" w:rsidRDefault="00F7575B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10.</w:t>
            </w:r>
          </w:p>
        </w:tc>
        <w:tc>
          <w:tcPr>
            <w:tcW w:w="4836" w:type="dxa"/>
          </w:tcPr>
          <w:p w:rsidR="002E3DFF" w:rsidRDefault="002E3DFF" w:rsidP="00082EF4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Проведение анализа процедур закупок с целью выявления возможных нарушений законодательства о государственных закупках товаров (работ, услуг)</w:t>
            </w:r>
          </w:p>
          <w:p w:rsidR="00597840" w:rsidRPr="00D85572" w:rsidRDefault="00597840" w:rsidP="00082EF4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  <w:vAlign w:val="bottom"/>
          </w:tcPr>
          <w:p w:rsidR="002E3DFF" w:rsidRPr="00D85572" w:rsidRDefault="002E3DFF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Ежеквартально</w:t>
            </w:r>
          </w:p>
          <w:p w:rsidR="002E3DFF" w:rsidRPr="00D85572" w:rsidRDefault="002E3DFF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2E3DFF" w:rsidRPr="00D85572" w:rsidRDefault="002E3DFF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2E3DFF" w:rsidRPr="00D85572" w:rsidRDefault="002E3DFF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2E3DFF" w:rsidRPr="00D85572" w:rsidRDefault="002E3DFF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2E3DFF" w:rsidRPr="00D85572" w:rsidRDefault="00723B80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Главный бухгалтер,</w:t>
            </w:r>
          </w:p>
          <w:p w:rsidR="00723B80" w:rsidRPr="00D85572" w:rsidRDefault="00723B80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</w:tc>
        <w:tc>
          <w:tcPr>
            <w:tcW w:w="2912" w:type="dxa"/>
          </w:tcPr>
          <w:p w:rsidR="002E3DFF" w:rsidRPr="00D85572" w:rsidRDefault="002E3DFF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DD6CF4">
        <w:tc>
          <w:tcPr>
            <w:tcW w:w="988" w:type="dxa"/>
          </w:tcPr>
          <w:p w:rsidR="00701956" w:rsidRPr="00D85572" w:rsidRDefault="00701956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11.</w:t>
            </w:r>
          </w:p>
        </w:tc>
        <w:tc>
          <w:tcPr>
            <w:tcW w:w="4836" w:type="dxa"/>
          </w:tcPr>
          <w:p w:rsidR="00701956" w:rsidRDefault="00671F5B" w:rsidP="00082EF4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Обеспечение надлежащей проверки контрагента при проведении закупки за счет собственных средств и исключение заключения договоров, предусматривающих 100% предварительную оплату за поставленный товар (выполненную работу, оказанную услугу)</w:t>
            </w:r>
          </w:p>
          <w:p w:rsidR="00597840" w:rsidRPr="00D85572" w:rsidRDefault="00597840" w:rsidP="00082EF4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  <w:vAlign w:val="bottom"/>
          </w:tcPr>
          <w:p w:rsidR="00701956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  <w:p w:rsidR="00594BB2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594BB2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594BB2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594BB2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594BB2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594BB2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594BB2" w:rsidRPr="00D85572" w:rsidRDefault="00594BB2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256BE1" w:rsidRPr="00D85572" w:rsidRDefault="00256BE1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256BE1" w:rsidRPr="00D85572" w:rsidRDefault="00256BE1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  <w:p w:rsidR="00701956" w:rsidRPr="00D85572" w:rsidRDefault="00701956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594BB2" w:rsidRPr="00D85572" w:rsidRDefault="00594BB2" w:rsidP="00132C0D">
            <w:pPr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701956" w:rsidRPr="00D85572" w:rsidRDefault="00701956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BB4D5F">
        <w:tc>
          <w:tcPr>
            <w:tcW w:w="988" w:type="dxa"/>
          </w:tcPr>
          <w:p w:rsidR="00082EF4" w:rsidRPr="00D85572" w:rsidRDefault="00991D80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1</w:t>
            </w:r>
            <w:r w:rsidR="000D0F78"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2</w:t>
            </w:r>
            <w:r w:rsidR="00082EF4"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</w:tcPr>
          <w:p w:rsidR="00082EF4" w:rsidRDefault="00B742F2" w:rsidP="00082EF4">
            <w:pPr>
              <w:pStyle w:val="a6"/>
              <w:jc w:val="both"/>
              <w:rPr>
                <w:rFonts w:eastAsiaTheme="minorHAnsi"/>
                <w:color w:val="000000" w:themeColor="text1"/>
                <w:sz w:val="30"/>
                <w:szCs w:val="30"/>
              </w:rPr>
            </w:pPr>
            <w:r w:rsidRPr="00D85572">
              <w:rPr>
                <w:rFonts w:eastAsiaTheme="minorHAnsi"/>
                <w:color w:val="000000" w:themeColor="text1"/>
                <w:sz w:val="30"/>
                <w:szCs w:val="30"/>
              </w:rPr>
              <w:t>Организация информационной работы по привлечению общественности к участию в выявлении и пресечении правонарушений коррупционной направленности: обеспечение работы «телефонов доверия», проведения анонимного анкетирования по указанной тематике</w:t>
            </w:r>
          </w:p>
          <w:p w:rsidR="00597840" w:rsidRPr="00D85572" w:rsidRDefault="00597840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2912" w:type="dxa"/>
            <w:vAlign w:val="bottom"/>
          </w:tcPr>
          <w:p w:rsidR="001D2004" w:rsidRPr="00D85572" w:rsidRDefault="001D2004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1D2004" w:rsidRDefault="001D200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>Члены комиссии</w:t>
            </w:r>
          </w:p>
          <w:p w:rsidR="00E83D91" w:rsidRDefault="00E83D91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83D91" w:rsidRDefault="00E83D91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E83D91" w:rsidRPr="00D85572" w:rsidRDefault="00E83D91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1D2004" w:rsidRPr="00D85572" w:rsidRDefault="001D200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1D2004" w:rsidRPr="00D85572" w:rsidRDefault="001D200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31D2D" w:rsidRPr="00D85572" w:rsidRDefault="00031D2D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31D2D" w:rsidRPr="00D85572" w:rsidRDefault="00031D2D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BB4D5F">
        <w:tc>
          <w:tcPr>
            <w:tcW w:w="988" w:type="dxa"/>
          </w:tcPr>
          <w:p w:rsidR="00FF1833" w:rsidRPr="00D85572" w:rsidRDefault="00FF1833" w:rsidP="00FF1833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1</w:t>
            </w:r>
            <w:r w:rsidR="000D0F78"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3</w:t>
            </w: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</w:tcPr>
          <w:p w:rsidR="00FF1833" w:rsidRDefault="00FF1833" w:rsidP="00FF1833">
            <w:pPr>
              <w:pStyle w:val="a6"/>
              <w:jc w:val="both"/>
              <w:rPr>
                <w:rFonts w:eastAsiaTheme="minorHAnsi"/>
                <w:color w:val="000000" w:themeColor="text1"/>
                <w:sz w:val="30"/>
                <w:szCs w:val="30"/>
              </w:rPr>
            </w:pPr>
            <w:r w:rsidRPr="00D85572">
              <w:rPr>
                <w:rFonts w:eastAsiaTheme="minorHAnsi"/>
                <w:color w:val="000000" w:themeColor="text1"/>
                <w:sz w:val="30"/>
                <w:szCs w:val="30"/>
              </w:rPr>
              <w:t xml:space="preserve">Обеспечение проведения анализа обращений граждан на предмет </w:t>
            </w:r>
            <w:r w:rsidR="00964E6F" w:rsidRPr="00D85572">
              <w:rPr>
                <w:rFonts w:eastAsiaTheme="minorHAnsi"/>
                <w:color w:val="000000" w:themeColor="text1"/>
                <w:sz w:val="30"/>
                <w:szCs w:val="30"/>
              </w:rPr>
              <w:t xml:space="preserve">содержания </w:t>
            </w:r>
            <w:r w:rsidRPr="00D85572">
              <w:rPr>
                <w:rFonts w:eastAsiaTheme="minorHAnsi"/>
                <w:color w:val="000000" w:themeColor="text1"/>
                <w:sz w:val="30"/>
                <w:szCs w:val="30"/>
              </w:rPr>
              <w:t xml:space="preserve">в них информации о </w:t>
            </w:r>
            <w:r w:rsidR="00964E6F" w:rsidRPr="00D85572">
              <w:rPr>
                <w:rFonts w:eastAsiaTheme="minorHAnsi"/>
                <w:color w:val="000000" w:themeColor="text1"/>
                <w:sz w:val="30"/>
                <w:szCs w:val="30"/>
              </w:rPr>
              <w:t>нарушениях антикоррупционного законодательства</w:t>
            </w:r>
            <w:r w:rsidR="005C55B9" w:rsidRPr="00D85572">
              <w:rPr>
                <w:rFonts w:eastAsiaTheme="minorHAnsi"/>
                <w:color w:val="000000" w:themeColor="text1"/>
                <w:sz w:val="30"/>
                <w:szCs w:val="30"/>
              </w:rPr>
              <w:t xml:space="preserve"> работниками </w:t>
            </w:r>
          </w:p>
          <w:p w:rsidR="00597840" w:rsidRPr="00D85572" w:rsidRDefault="00597840" w:rsidP="00FF1833">
            <w:pPr>
              <w:pStyle w:val="a6"/>
              <w:jc w:val="both"/>
              <w:rPr>
                <w:rFonts w:eastAsiaTheme="minorHAnsi"/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FF1833" w:rsidRPr="00D85572" w:rsidRDefault="00FF1833" w:rsidP="007C04D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2912" w:type="dxa"/>
            <w:vAlign w:val="bottom"/>
          </w:tcPr>
          <w:p w:rsidR="00FF1833" w:rsidRDefault="00FF1833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E83D91" w:rsidRPr="00D85572" w:rsidRDefault="00E83D91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7E6A43" w:rsidRPr="00D85572" w:rsidRDefault="007E6A43" w:rsidP="00132C0D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FF1833" w:rsidRPr="00D85572" w:rsidRDefault="00FF1833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82157C" w:rsidRPr="00D85572" w:rsidRDefault="0082157C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FF1833" w:rsidRPr="00D85572" w:rsidRDefault="00FF1833" w:rsidP="00FF1833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926000">
        <w:tc>
          <w:tcPr>
            <w:tcW w:w="988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1</w:t>
            </w:r>
            <w:r w:rsidR="000D0F78"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4</w:t>
            </w:r>
            <w:r w:rsidRPr="00D85572">
              <w:rPr>
                <w:rStyle w:val="1"/>
                <w:b w:val="0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</w:tcPr>
          <w:p w:rsidR="00082EF4" w:rsidRPr="00D85572" w:rsidRDefault="005529ED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Проведение внеплановых проверок по отработке рабочего времени, исполнительской и </w:t>
            </w:r>
            <w:r w:rsidR="00A75802" w:rsidRPr="00D85572">
              <w:rPr>
                <w:rStyle w:val="a5"/>
                <w:color w:val="000000" w:themeColor="text1"/>
                <w:sz w:val="30"/>
                <w:szCs w:val="30"/>
              </w:rPr>
              <w:t xml:space="preserve">трудовой дисциплины </w:t>
            </w:r>
          </w:p>
        </w:tc>
        <w:tc>
          <w:tcPr>
            <w:tcW w:w="2912" w:type="dxa"/>
          </w:tcPr>
          <w:p w:rsidR="00082EF4" w:rsidRPr="00D85572" w:rsidRDefault="007C04D8" w:rsidP="007C04D8">
            <w:pPr>
              <w:pStyle w:val="a6"/>
              <w:ind w:firstLine="380"/>
              <w:rPr>
                <w:color w:val="000000" w:themeColor="text1"/>
                <w:sz w:val="30"/>
                <w:szCs w:val="30"/>
              </w:rPr>
            </w:pPr>
            <w:r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Style w:val="a5"/>
                <w:color w:val="000000" w:themeColor="text1"/>
              </w:rPr>
              <w:t xml:space="preserve">   </w:t>
            </w:r>
            <w:r w:rsidR="00082EF4"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2912" w:type="dxa"/>
          </w:tcPr>
          <w:p w:rsidR="002E2B10" w:rsidRPr="00D85572" w:rsidRDefault="002E2B10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color w:val="000000" w:themeColor="text1"/>
                <w:sz w:val="30"/>
                <w:szCs w:val="30"/>
              </w:rPr>
              <w:t xml:space="preserve">Ведущий </w:t>
            </w:r>
            <w:r w:rsidR="007574F9" w:rsidRPr="00D85572">
              <w:rPr>
                <w:color w:val="000000" w:themeColor="text1"/>
                <w:sz w:val="30"/>
                <w:szCs w:val="30"/>
              </w:rPr>
              <w:t>специалист</w:t>
            </w:r>
            <w:r w:rsidRPr="00D85572">
              <w:rPr>
                <w:color w:val="000000" w:themeColor="text1"/>
                <w:sz w:val="30"/>
                <w:szCs w:val="30"/>
              </w:rPr>
              <w:t xml:space="preserve"> </w:t>
            </w:r>
            <w:r w:rsidR="00654488" w:rsidRPr="00D85572">
              <w:rPr>
                <w:color w:val="000000" w:themeColor="text1"/>
                <w:sz w:val="30"/>
                <w:szCs w:val="30"/>
              </w:rPr>
              <w:t>по</w:t>
            </w:r>
            <w:r w:rsidRPr="00D85572">
              <w:rPr>
                <w:color w:val="000000" w:themeColor="text1"/>
                <w:sz w:val="30"/>
                <w:szCs w:val="30"/>
              </w:rPr>
              <w:t xml:space="preserve"> кадр</w:t>
            </w:r>
            <w:r w:rsidR="00654488" w:rsidRPr="00D85572">
              <w:rPr>
                <w:color w:val="000000" w:themeColor="text1"/>
                <w:sz w:val="30"/>
                <w:szCs w:val="30"/>
              </w:rPr>
              <w:t>ам</w:t>
            </w: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082EF4" w:rsidRPr="00D85572" w:rsidRDefault="00082EF4" w:rsidP="00132C0D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  <w:tr w:rsidR="00B31D96" w:rsidRPr="00D85572" w:rsidTr="00FA6537">
        <w:trPr>
          <w:trHeight w:val="1763"/>
        </w:trPr>
        <w:tc>
          <w:tcPr>
            <w:tcW w:w="988" w:type="dxa"/>
          </w:tcPr>
          <w:p w:rsidR="00082EF4" w:rsidRPr="00FA6537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</w:pPr>
            <w:r w:rsidRPr="00FA6537"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  <w:t>1</w:t>
            </w:r>
            <w:r w:rsidR="000D0F78" w:rsidRPr="00FA6537"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  <w:t>5</w:t>
            </w:r>
            <w:r w:rsidRPr="00FA6537">
              <w:rPr>
                <w:rStyle w:val="1"/>
                <w:b w:val="0"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4836" w:type="dxa"/>
          </w:tcPr>
          <w:p w:rsidR="00082EF4" w:rsidRPr="00FA6537" w:rsidRDefault="005951B9" w:rsidP="00082EF4">
            <w:pPr>
              <w:pStyle w:val="a6"/>
              <w:jc w:val="both"/>
              <w:rPr>
                <w:rStyle w:val="a5"/>
                <w:color w:val="000000" w:themeColor="text1"/>
                <w:sz w:val="29"/>
                <w:szCs w:val="29"/>
              </w:rPr>
            </w:pPr>
            <w:r w:rsidRPr="00FA6537">
              <w:rPr>
                <w:rStyle w:val="a5"/>
                <w:color w:val="000000" w:themeColor="text1"/>
                <w:sz w:val="29"/>
                <w:szCs w:val="29"/>
              </w:rPr>
              <w:t>Включение вопросов действующего законодательства по вопросам борьбы с коррупцией при проведении аттестации работников</w:t>
            </w:r>
          </w:p>
          <w:p w:rsidR="00597840" w:rsidRPr="00FA6537" w:rsidRDefault="00597840" w:rsidP="00597840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2912" w:type="dxa"/>
          </w:tcPr>
          <w:p w:rsidR="00082EF4" w:rsidRPr="00FA6537" w:rsidRDefault="0033036B" w:rsidP="007C04D8">
            <w:pPr>
              <w:pStyle w:val="a6"/>
              <w:jc w:val="center"/>
              <w:rPr>
                <w:color w:val="000000" w:themeColor="text1"/>
                <w:sz w:val="29"/>
                <w:szCs w:val="29"/>
              </w:rPr>
            </w:pPr>
            <w:r w:rsidRPr="00FA6537">
              <w:rPr>
                <w:color w:val="000000" w:themeColor="text1"/>
                <w:sz w:val="29"/>
                <w:szCs w:val="29"/>
              </w:rPr>
              <w:t>Постоянно</w:t>
            </w:r>
          </w:p>
        </w:tc>
        <w:tc>
          <w:tcPr>
            <w:tcW w:w="2912" w:type="dxa"/>
            <w:vAlign w:val="bottom"/>
          </w:tcPr>
          <w:p w:rsidR="0033036B" w:rsidRPr="00FA6537" w:rsidRDefault="0033036B" w:rsidP="00132C0D">
            <w:pPr>
              <w:pStyle w:val="a6"/>
              <w:jc w:val="center"/>
              <w:rPr>
                <w:color w:val="000000" w:themeColor="text1"/>
                <w:sz w:val="29"/>
                <w:szCs w:val="29"/>
              </w:rPr>
            </w:pPr>
            <w:r w:rsidRPr="00FA6537">
              <w:rPr>
                <w:color w:val="000000" w:themeColor="text1"/>
                <w:sz w:val="29"/>
                <w:szCs w:val="29"/>
              </w:rPr>
              <w:t>Председатель комиссии</w:t>
            </w:r>
          </w:p>
          <w:p w:rsidR="00654488" w:rsidRPr="00FA6537" w:rsidRDefault="00654488" w:rsidP="00132C0D">
            <w:pPr>
              <w:pStyle w:val="a6"/>
              <w:jc w:val="center"/>
              <w:rPr>
                <w:color w:val="000000" w:themeColor="text1"/>
                <w:sz w:val="29"/>
                <w:szCs w:val="29"/>
              </w:rPr>
            </w:pPr>
            <w:r w:rsidRPr="00FA6537">
              <w:rPr>
                <w:color w:val="000000" w:themeColor="text1"/>
                <w:sz w:val="29"/>
                <w:szCs w:val="29"/>
              </w:rPr>
              <w:t>Ведущий специалист по кадрам</w:t>
            </w:r>
          </w:p>
          <w:p w:rsidR="00654488" w:rsidRPr="00FA6537" w:rsidRDefault="00654488" w:rsidP="00132C0D">
            <w:pPr>
              <w:pStyle w:val="a6"/>
              <w:jc w:val="center"/>
              <w:rPr>
                <w:color w:val="000000" w:themeColor="text1"/>
                <w:sz w:val="29"/>
                <w:szCs w:val="29"/>
              </w:rPr>
            </w:pPr>
          </w:p>
        </w:tc>
        <w:tc>
          <w:tcPr>
            <w:tcW w:w="2912" w:type="dxa"/>
          </w:tcPr>
          <w:p w:rsidR="00082EF4" w:rsidRPr="00FA6537" w:rsidRDefault="00082EF4" w:rsidP="00FA6537">
            <w:pPr>
              <w:pStyle w:val="a3"/>
              <w:tabs>
                <w:tab w:val="clear" w:pos="9355"/>
              </w:tabs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</w:pPr>
          </w:p>
        </w:tc>
      </w:tr>
      <w:tr w:rsidR="00B31D96" w:rsidRPr="00D85572" w:rsidTr="00B37D66">
        <w:tc>
          <w:tcPr>
            <w:tcW w:w="988" w:type="dxa"/>
          </w:tcPr>
          <w:p w:rsidR="00082EF4" w:rsidRPr="00FA6537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</w:pPr>
            <w:r w:rsidRPr="00FA6537"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  <w:t>1</w:t>
            </w:r>
            <w:r w:rsidR="000D0F78" w:rsidRPr="00FA6537"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  <w:t>6</w:t>
            </w:r>
            <w:r w:rsidRPr="00FA6537">
              <w:rPr>
                <w:rStyle w:val="1"/>
                <w:b w:val="0"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4836" w:type="dxa"/>
            <w:vAlign w:val="bottom"/>
          </w:tcPr>
          <w:p w:rsidR="00082EF4" w:rsidRPr="00FA6537" w:rsidRDefault="00742E76" w:rsidP="00082EF4">
            <w:pPr>
              <w:pStyle w:val="a6"/>
              <w:jc w:val="both"/>
              <w:rPr>
                <w:color w:val="000000" w:themeColor="text1"/>
                <w:sz w:val="29"/>
                <w:szCs w:val="29"/>
              </w:rPr>
            </w:pPr>
            <w:r w:rsidRPr="00FA6537">
              <w:rPr>
                <w:color w:val="000000" w:themeColor="text1"/>
                <w:sz w:val="29"/>
                <w:szCs w:val="29"/>
              </w:rPr>
              <w:t>Исключение случаев непосредственной подчиненности и подконтрольности друг другу близких родственников, уделив особое внимание лицам, выполняющим организационно-распорядительные функции при исполнении должностных обязанностей</w:t>
            </w:r>
          </w:p>
          <w:p w:rsidR="00082EF4" w:rsidRPr="00FA6537" w:rsidRDefault="00082EF4" w:rsidP="00082EF4">
            <w:pPr>
              <w:pStyle w:val="a6"/>
              <w:jc w:val="both"/>
              <w:rPr>
                <w:color w:val="000000" w:themeColor="text1"/>
                <w:sz w:val="29"/>
                <w:szCs w:val="29"/>
              </w:rPr>
            </w:pPr>
          </w:p>
        </w:tc>
        <w:tc>
          <w:tcPr>
            <w:tcW w:w="2912" w:type="dxa"/>
          </w:tcPr>
          <w:p w:rsidR="00082EF4" w:rsidRPr="00FA6537" w:rsidRDefault="00082EF4" w:rsidP="007C04D8">
            <w:pPr>
              <w:pStyle w:val="a6"/>
              <w:jc w:val="center"/>
              <w:rPr>
                <w:color w:val="000000" w:themeColor="text1"/>
                <w:sz w:val="29"/>
                <w:szCs w:val="29"/>
              </w:rPr>
            </w:pPr>
            <w:r w:rsidRPr="00FA6537">
              <w:rPr>
                <w:rStyle w:val="a5"/>
                <w:color w:val="000000" w:themeColor="text1"/>
                <w:sz w:val="29"/>
                <w:szCs w:val="29"/>
              </w:rPr>
              <w:t>Постоянно</w:t>
            </w:r>
          </w:p>
        </w:tc>
        <w:tc>
          <w:tcPr>
            <w:tcW w:w="2912" w:type="dxa"/>
          </w:tcPr>
          <w:p w:rsidR="00082EF4" w:rsidRPr="00FA6537" w:rsidRDefault="002F1787" w:rsidP="00132C0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9"/>
                <w:szCs w:val="29"/>
                <w:lang w:eastAsia="ru-RU"/>
                <w14:ligatures w14:val="none"/>
              </w:rPr>
            </w:pPr>
            <w:r w:rsidRPr="00FA653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9"/>
                <w:szCs w:val="29"/>
                <w:lang w:eastAsia="ru-RU"/>
                <w14:ligatures w14:val="none"/>
              </w:rPr>
              <w:t>Председатель комиссии</w:t>
            </w:r>
          </w:p>
        </w:tc>
        <w:tc>
          <w:tcPr>
            <w:tcW w:w="2912" w:type="dxa"/>
          </w:tcPr>
          <w:p w:rsidR="00082EF4" w:rsidRPr="00FA6537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29"/>
                <w:szCs w:val="29"/>
              </w:rPr>
            </w:pPr>
          </w:p>
        </w:tc>
      </w:tr>
      <w:tr w:rsidR="00B31D96" w:rsidRPr="00D85572" w:rsidTr="00C82E59">
        <w:tc>
          <w:tcPr>
            <w:tcW w:w="988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1</w:t>
            </w:r>
            <w:r w:rsidR="000D0F78"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7</w:t>
            </w:r>
            <w:r w:rsidR="00991D80" w:rsidRPr="00D85572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836" w:type="dxa"/>
          </w:tcPr>
          <w:p w:rsidR="00082EF4" w:rsidRPr="00D85572" w:rsidRDefault="00082EF4" w:rsidP="00082EF4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Проведение мероприятий по осуществлению контроля проведения экспертизы временной нетрудоспособности</w:t>
            </w:r>
          </w:p>
        </w:tc>
        <w:tc>
          <w:tcPr>
            <w:tcW w:w="2912" w:type="dxa"/>
          </w:tcPr>
          <w:p w:rsidR="00082EF4" w:rsidRPr="00D85572" w:rsidRDefault="00082EF4" w:rsidP="007C04D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D85572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  <w:p w:rsidR="004648E5" w:rsidRPr="00D85572" w:rsidRDefault="004648E5" w:rsidP="007C04D8">
            <w:pPr>
              <w:jc w:val="center"/>
              <w:rPr>
                <w:rStyle w:val="a5"/>
                <w:rFonts w:eastAsiaTheme="minorHAnsi"/>
                <w:color w:val="000000" w:themeColor="text1"/>
                <w:sz w:val="30"/>
                <w:szCs w:val="30"/>
              </w:rPr>
            </w:pPr>
          </w:p>
          <w:p w:rsidR="004648E5" w:rsidRPr="00D85572" w:rsidRDefault="004648E5" w:rsidP="007C0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912" w:type="dxa"/>
            <w:vAlign w:val="bottom"/>
          </w:tcPr>
          <w:p w:rsidR="004648E5" w:rsidRPr="00D85572" w:rsidRDefault="004648E5" w:rsidP="00132C0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855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>Председатель ВКК, врач реабилитолог (заведующий) ОМР</w:t>
            </w:r>
          </w:p>
          <w:p w:rsidR="00C03631" w:rsidRPr="00D85572" w:rsidRDefault="004648E5" w:rsidP="00132C0D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8557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 xml:space="preserve">Врач общей </w:t>
            </w:r>
            <w:r w:rsidRPr="00FA653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9"/>
                <w:szCs w:val="29"/>
                <w:lang w:eastAsia="ru-RU"/>
                <w14:ligatures w14:val="none"/>
              </w:rPr>
              <w:t>практики (заведующий) ООВП</w:t>
            </w:r>
          </w:p>
          <w:p w:rsidR="007E6A43" w:rsidRPr="00D85572" w:rsidRDefault="007E6A43" w:rsidP="00132C0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  <w:tc>
          <w:tcPr>
            <w:tcW w:w="2912" w:type="dxa"/>
          </w:tcPr>
          <w:p w:rsidR="00082EF4" w:rsidRPr="00D85572" w:rsidRDefault="00082EF4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</w:tbl>
    <w:p w:rsidR="002C4432" w:rsidRPr="00D85572" w:rsidRDefault="002C4432" w:rsidP="002C4432">
      <w:pPr>
        <w:pStyle w:val="a3"/>
        <w:tabs>
          <w:tab w:val="clear" w:pos="9355"/>
        </w:tabs>
        <w:rPr>
          <w:rStyle w:val="1"/>
          <w:b w:val="0"/>
          <w:bCs w:val="0"/>
          <w:color w:val="000000" w:themeColor="text1"/>
          <w:sz w:val="30"/>
          <w:szCs w:val="30"/>
        </w:rPr>
      </w:pPr>
    </w:p>
    <w:p w:rsidR="007E6A43" w:rsidRPr="00D85572" w:rsidRDefault="007E6A43" w:rsidP="007E6A43">
      <w:pPr>
        <w:pStyle w:val="a3"/>
        <w:tabs>
          <w:tab w:val="clear" w:pos="9355"/>
        </w:tabs>
        <w:rPr>
          <w:rStyle w:val="1"/>
          <w:b w:val="0"/>
          <w:bCs w:val="0"/>
          <w:sz w:val="30"/>
          <w:szCs w:val="30"/>
        </w:rPr>
      </w:pPr>
      <w:bookmarkStart w:id="1" w:name="_GoBack"/>
      <w:bookmarkEnd w:id="1"/>
    </w:p>
    <w:p w:rsidR="002C4432" w:rsidRPr="00D85572" w:rsidRDefault="002C4432" w:rsidP="002C4432">
      <w:pPr>
        <w:pStyle w:val="a3"/>
        <w:tabs>
          <w:tab w:val="clear" w:pos="9355"/>
        </w:tabs>
        <w:rPr>
          <w:rStyle w:val="1"/>
          <w:b w:val="0"/>
          <w:bCs w:val="0"/>
          <w:sz w:val="30"/>
          <w:szCs w:val="30"/>
        </w:rPr>
      </w:pPr>
    </w:p>
    <w:sectPr w:rsidR="002C4432" w:rsidRPr="00D85572" w:rsidSect="00082EF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F4"/>
    <w:rsid w:val="00001D63"/>
    <w:rsid w:val="00011849"/>
    <w:rsid w:val="0001288B"/>
    <w:rsid w:val="00031D2D"/>
    <w:rsid w:val="00070C26"/>
    <w:rsid w:val="000712FB"/>
    <w:rsid w:val="00073390"/>
    <w:rsid w:val="00081D84"/>
    <w:rsid w:val="00082EF4"/>
    <w:rsid w:val="000D0F78"/>
    <w:rsid w:val="000D28E6"/>
    <w:rsid w:val="001212C1"/>
    <w:rsid w:val="00123A56"/>
    <w:rsid w:val="00132C0D"/>
    <w:rsid w:val="00140DCC"/>
    <w:rsid w:val="001620D2"/>
    <w:rsid w:val="001636BD"/>
    <w:rsid w:val="001C2441"/>
    <w:rsid w:val="001D2004"/>
    <w:rsid w:val="001D6990"/>
    <w:rsid w:val="00231F8F"/>
    <w:rsid w:val="00232559"/>
    <w:rsid w:val="00256BE1"/>
    <w:rsid w:val="00272BF7"/>
    <w:rsid w:val="002B13F6"/>
    <w:rsid w:val="002C4432"/>
    <w:rsid w:val="002C5B3B"/>
    <w:rsid w:val="002E2B10"/>
    <w:rsid w:val="002E3DFF"/>
    <w:rsid w:val="002F1787"/>
    <w:rsid w:val="0033036B"/>
    <w:rsid w:val="00380779"/>
    <w:rsid w:val="0039792C"/>
    <w:rsid w:val="003A240B"/>
    <w:rsid w:val="003B1840"/>
    <w:rsid w:val="003B3DFB"/>
    <w:rsid w:val="00416DDA"/>
    <w:rsid w:val="004648E5"/>
    <w:rsid w:val="00481DCE"/>
    <w:rsid w:val="004C2255"/>
    <w:rsid w:val="004D173A"/>
    <w:rsid w:val="004E2148"/>
    <w:rsid w:val="005529ED"/>
    <w:rsid w:val="005532D3"/>
    <w:rsid w:val="00591D73"/>
    <w:rsid w:val="00594BB2"/>
    <w:rsid w:val="005951B9"/>
    <w:rsid w:val="00597840"/>
    <w:rsid w:val="005C55B9"/>
    <w:rsid w:val="00615DEC"/>
    <w:rsid w:val="0063478F"/>
    <w:rsid w:val="00654170"/>
    <w:rsid w:val="00654488"/>
    <w:rsid w:val="00671F5B"/>
    <w:rsid w:val="00674231"/>
    <w:rsid w:val="006D0E90"/>
    <w:rsid w:val="006D2798"/>
    <w:rsid w:val="00701880"/>
    <w:rsid w:val="00701956"/>
    <w:rsid w:val="00723B80"/>
    <w:rsid w:val="00742E76"/>
    <w:rsid w:val="00751FE5"/>
    <w:rsid w:val="00755004"/>
    <w:rsid w:val="007574F9"/>
    <w:rsid w:val="007C04D8"/>
    <w:rsid w:val="007C3C1A"/>
    <w:rsid w:val="007C6293"/>
    <w:rsid w:val="007E6A43"/>
    <w:rsid w:val="0082157C"/>
    <w:rsid w:val="008249B4"/>
    <w:rsid w:val="0083646C"/>
    <w:rsid w:val="00853E78"/>
    <w:rsid w:val="00861FC5"/>
    <w:rsid w:val="008D2848"/>
    <w:rsid w:val="008F1B16"/>
    <w:rsid w:val="00956998"/>
    <w:rsid w:val="00960434"/>
    <w:rsid w:val="00964E6F"/>
    <w:rsid w:val="00971CC0"/>
    <w:rsid w:val="0098048D"/>
    <w:rsid w:val="00991D80"/>
    <w:rsid w:val="00993939"/>
    <w:rsid w:val="009A5DA5"/>
    <w:rsid w:val="009A66FD"/>
    <w:rsid w:val="009E49F0"/>
    <w:rsid w:val="00A061F0"/>
    <w:rsid w:val="00A61A6C"/>
    <w:rsid w:val="00A75802"/>
    <w:rsid w:val="00A84302"/>
    <w:rsid w:val="00AF5DD7"/>
    <w:rsid w:val="00B14D33"/>
    <w:rsid w:val="00B158E2"/>
    <w:rsid w:val="00B31D96"/>
    <w:rsid w:val="00B742F2"/>
    <w:rsid w:val="00BF0F1D"/>
    <w:rsid w:val="00BF31C5"/>
    <w:rsid w:val="00C03631"/>
    <w:rsid w:val="00C71A01"/>
    <w:rsid w:val="00C9194D"/>
    <w:rsid w:val="00CB60A4"/>
    <w:rsid w:val="00CB68C2"/>
    <w:rsid w:val="00CD087F"/>
    <w:rsid w:val="00D27F68"/>
    <w:rsid w:val="00D67E33"/>
    <w:rsid w:val="00D85572"/>
    <w:rsid w:val="00DA18D1"/>
    <w:rsid w:val="00DA67EB"/>
    <w:rsid w:val="00DD11FA"/>
    <w:rsid w:val="00E06DEF"/>
    <w:rsid w:val="00E10769"/>
    <w:rsid w:val="00E172CE"/>
    <w:rsid w:val="00E26E45"/>
    <w:rsid w:val="00E273C4"/>
    <w:rsid w:val="00E505F7"/>
    <w:rsid w:val="00E83D91"/>
    <w:rsid w:val="00EA19A6"/>
    <w:rsid w:val="00EC4CD6"/>
    <w:rsid w:val="00ED65B7"/>
    <w:rsid w:val="00ED6B7B"/>
    <w:rsid w:val="00EE283E"/>
    <w:rsid w:val="00EE3444"/>
    <w:rsid w:val="00EE5E65"/>
    <w:rsid w:val="00F22B70"/>
    <w:rsid w:val="00F27DBF"/>
    <w:rsid w:val="00F40B76"/>
    <w:rsid w:val="00F47EDC"/>
    <w:rsid w:val="00F7575B"/>
    <w:rsid w:val="00FA5BAC"/>
    <w:rsid w:val="00FA6537"/>
    <w:rsid w:val="00FB1746"/>
    <w:rsid w:val="00FC01E6"/>
    <w:rsid w:val="00FD655C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79D"/>
  <w15:chartTrackingRefBased/>
  <w15:docId w15:val="{5FF31009-AEC8-4436-86F7-9837A363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2E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rsid w:val="00082EF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5">
    <w:name w:val="Другое_"/>
    <w:basedOn w:val="a0"/>
    <w:link w:val="a6"/>
    <w:rsid w:val="00082EF4"/>
    <w:rPr>
      <w:rFonts w:ascii="Times New Roman" w:eastAsia="Times New Roman" w:hAnsi="Times New Roman" w:cs="Times New Roman"/>
      <w:color w:val="393939"/>
    </w:rPr>
  </w:style>
  <w:style w:type="character" w:customStyle="1" w:styleId="1">
    <w:name w:val="Заголовок №1_"/>
    <w:basedOn w:val="a0"/>
    <w:link w:val="10"/>
    <w:rsid w:val="00082EF4"/>
    <w:rPr>
      <w:rFonts w:ascii="Times New Roman" w:eastAsia="Times New Roman" w:hAnsi="Times New Roman" w:cs="Times New Roman"/>
      <w:b/>
      <w:bCs/>
      <w:color w:val="393939"/>
      <w:sz w:val="28"/>
      <w:szCs w:val="28"/>
    </w:rPr>
  </w:style>
  <w:style w:type="paragraph" w:customStyle="1" w:styleId="a6">
    <w:name w:val="Другое"/>
    <w:basedOn w:val="a"/>
    <w:link w:val="a5"/>
    <w:rsid w:val="00082EF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93939"/>
    </w:rPr>
  </w:style>
  <w:style w:type="paragraph" w:customStyle="1" w:styleId="10">
    <w:name w:val="Заголовок №1"/>
    <w:basedOn w:val="a"/>
    <w:link w:val="1"/>
    <w:rsid w:val="00082EF4"/>
    <w:pPr>
      <w:widowControl w:val="0"/>
      <w:spacing w:before="300"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93939"/>
      <w:sz w:val="28"/>
      <w:szCs w:val="28"/>
    </w:rPr>
  </w:style>
  <w:style w:type="table" w:styleId="a7">
    <w:name w:val="Table Grid"/>
    <w:basedOn w:val="a1"/>
    <w:uiPriority w:val="39"/>
    <w:rsid w:val="0008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1 Знак Знак Знак Знак Знак Знак Знак Знак Знак Знак"/>
    <w:basedOn w:val="a"/>
    <w:autoRedefine/>
    <w:rsid w:val="002C44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n-ZA" w:eastAsia="en-Z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2C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5137-C6A0-45E2-9BF2-C098075F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Юрисконсульт</cp:lastModifiedBy>
  <cp:revision>33</cp:revision>
  <cp:lastPrinted>2026-02-19T10:24:00Z</cp:lastPrinted>
  <dcterms:created xsi:type="dcterms:W3CDTF">2026-02-17T08:36:00Z</dcterms:created>
  <dcterms:modified xsi:type="dcterms:W3CDTF">2026-02-20T10:55:00Z</dcterms:modified>
</cp:coreProperties>
</file>